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82" w:rsidRDefault="00AF5BC5">
      <w:pPr>
        <w:widowControl w:val="0"/>
        <w:spacing w:after="0" w:line="240" w:lineRule="auto"/>
        <w:ind w:right="3" w:firstLine="0"/>
        <w:jc w:val="center"/>
      </w:pPr>
      <w:bookmarkStart w:id="0" w:name="_GoBack"/>
      <w:r>
        <w:rPr>
          <w:b/>
        </w:rPr>
        <w:t>Рекомендации</w:t>
      </w:r>
    </w:p>
    <w:p w:rsidR="00A36782" w:rsidRDefault="00AF5BC5">
      <w:pPr>
        <w:widowControl w:val="0"/>
        <w:spacing w:after="0" w:line="240" w:lineRule="auto"/>
        <w:ind w:right="3" w:firstLine="0"/>
        <w:jc w:val="center"/>
      </w:pPr>
      <w:r>
        <w:rPr>
          <w:b/>
        </w:rPr>
        <w:t>по действиям персонала организаций и работнико</w:t>
      </w:r>
      <w:bookmarkEnd w:id="0"/>
      <w:r>
        <w:rPr>
          <w:b/>
        </w:rPr>
        <w:t>в, обеспечивающих охрану объектов транспорта, промышленности, связи, ЖКХ, ТЭК по действиям при обнаружении беспилотных летательных аппаратов</w:t>
      </w:r>
    </w:p>
    <w:p w:rsidR="00A36782" w:rsidRDefault="00AF5BC5">
      <w:pPr>
        <w:widowControl w:val="0"/>
        <w:spacing w:after="0" w:line="240" w:lineRule="auto"/>
        <w:ind w:left="67" w:right="0" w:firstLine="0"/>
        <w:jc w:val="center"/>
      </w:pPr>
      <w:r>
        <w:rPr>
          <w:b/>
        </w:rPr>
        <w:t xml:space="preserve">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Одной из новых потенциальных угроз безопасности объектов различных видов является использование беспилотных летательных аппаратов (далее – БПЛА). Применение (нахождение, пролет) БПЛА над объектами несет в себе потенциальную угрозу их безопасности и требует</w:t>
      </w:r>
      <w:r>
        <w:rPr>
          <w:szCs w:val="28"/>
        </w:rPr>
        <w:t xml:space="preserve"> своевременных четких действий со стороны персонала и сотрудников охраны соответствующих объектов.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В связи с изложенным в инструкциях персонала, обеспечивающего безопасность объекта (сотрудников охраны), должны быть определены последовательность (алгоритм</w:t>
      </w:r>
      <w:r>
        <w:rPr>
          <w:szCs w:val="28"/>
        </w:rPr>
        <w:t xml:space="preserve">) их действий при обнаружении БПЛА.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Исходя из специфики различных объектов данные действия, безусловно, могут иметь свои особенности, но в обязательном порядке должны содержать следующие позиции: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1. При обнаружении (поступлении информации об обнаружении) </w:t>
      </w:r>
      <w:r>
        <w:rPr>
          <w:szCs w:val="28"/>
        </w:rPr>
        <w:t xml:space="preserve">над территорией (вблизи) объекта неизвестного БПЛА незамедлительно сообщить об этом непосредственному руководителю объекта (службы безопасности, охранного предприятия).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2. Должностное лицо, осуществляющее непосредственное руководство деятельностью работни</w:t>
      </w:r>
      <w:r>
        <w:rPr>
          <w:szCs w:val="28"/>
        </w:rPr>
        <w:t xml:space="preserve">ков объекта (территории), либо уполномоченное им лицо незамедлительно информирует об этом территориальный орган МВД по Республике Татарстан, Управление ФСБ России по Республике Татарстан, либо Единую дежурно-диспетчерскую службу муниципального образования </w:t>
      </w:r>
      <w:r>
        <w:rPr>
          <w:szCs w:val="28"/>
        </w:rPr>
        <w:t xml:space="preserve">(ЕДДС – 112).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При направлении информации с помощью средств связи лицо, передающее информацию, сообщает: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свои фамилию, имя, отчество (при наличии) и занимаемую должность;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наименование объекта (территории) и его точный адрес;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источник и время поступления </w:t>
      </w:r>
      <w:r>
        <w:rPr>
          <w:szCs w:val="28"/>
        </w:rPr>
        <w:t xml:space="preserve">информации о БПЛА (визуальное обнаружение, информация иных лиц, данные системы охраны или видеонаблюдения);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характер поведения БПЛА (зависание, барражирование над объектом, направление пролета, внешний вид и т.д.);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наличие сохраненной информации о БПЛА на</w:t>
      </w:r>
      <w:r>
        <w:rPr>
          <w:szCs w:val="28"/>
        </w:rPr>
        <w:t xml:space="preserve"> электронных носителях информации (системы видеонаблюдения);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другие сведения по запросу уполномоченного органа.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3. Выставить наблюдательный пост за воздушным пространством над территорией и вблизи объекта.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4. Принять меры для получения дополнительной инфо</w:t>
      </w:r>
      <w:r>
        <w:rPr>
          <w:szCs w:val="28"/>
        </w:rPr>
        <w:t xml:space="preserve">рмации в </w:t>
      </w:r>
      <w:proofErr w:type="spellStart"/>
      <w:r>
        <w:rPr>
          <w:szCs w:val="28"/>
        </w:rPr>
        <w:t>т.ч</w:t>
      </w:r>
      <w:proofErr w:type="spellEnd"/>
      <w:r>
        <w:rPr>
          <w:szCs w:val="28"/>
        </w:rPr>
        <w:t xml:space="preserve">. фото-видеосъемки (при наличии соответствующей возможности).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5. По возможности исключить нахождение на открытых площадках массового скопления людей.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6. Усилить охрану, а также пропускной и </w:t>
      </w:r>
      <w:proofErr w:type="spellStart"/>
      <w:r>
        <w:rPr>
          <w:szCs w:val="28"/>
        </w:rPr>
        <w:t>внутриобъектовый</w:t>
      </w:r>
      <w:proofErr w:type="spellEnd"/>
      <w:r>
        <w:rPr>
          <w:szCs w:val="28"/>
        </w:rPr>
        <w:t xml:space="preserve"> режим.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7. Организовать обход терри</w:t>
      </w:r>
      <w:r>
        <w:rPr>
          <w:szCs w:val="28"/>
        </w:rPr>
        <w:t xml:space="preserve">тории объекта в целях обнаружения подозрительных (взрывоопасных) предметов и лиц.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lastRenderedPageBreak/>
        <w:t>8. В случае получения от дежурных служб территориального органа МВД России по Республике Татарстан, Управления ФСБ России по Республике Татарстан, дополнительных указаний (р</w:t>
      </w:r>
      <w:r>
        <w:rPr>
          <w:szCs w:val="28"/>
        </w:rPr>
        <w:t xml:space="preserve">екомендаций) действовать в соответствии с ними.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9. При обнаружении упавшего БПЛА на территории (вблизи) объекта: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не приближаться к нему и не прикасаться к элементам устройства;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постараться вывести других людей на безопасное расстояние;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немедленно сообщить об этом в Единую дежурно-диспетчерскую службу муниципального образования (ЕДДС – 112), территориальный орган МВД по Республике Татарстан, Управление ФСБ России по Республике Татарстан;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дождаться прибытия экстренных служб на безопасном р</w:t>
      </w:r>
      <w:r>
        <w:rPr>
          <w:szCs w:val="28"/>
        </w:rPr>
        <w:t>асстоянии.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10. 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</w:t>
      </w:r>
      <w:r>
        <w:rPr>
          <w:szCs w:val="28"/>
        </w:rPr>
        <w:t xml:space="preserve">организовать (при необходимости) укрытие или эвакуацию находящихся на объекте (территории) людей. </w:t>
      </w:r>
    </w:p>
    <w:p w:rsidR="00A36782" w:rsidRDefault="00AF5BC5">
      <w:pPr>
        <w:widowControl w:val="0"/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>Руководителям объектов транспорта, промышленности, связи, ЖКХ, ТЭК на основании представленных рекомендаций, с учетом специфики и особенностей объектов, внес</w:t>
      </w:r>
      <w:r>
        <w:rPr>
          <w:szCs w:val="28"/>
        </w:rPr>
        <w:t>ти соответствующие дополнения в должностные регламенты (инструкции) персонала (сотрудников охраны). Рассмотреть возможность обеспечения вышеуказанного персонала оптическими приборами наблюдения и средствами фото-, видео фиксации БПЛА.</w:t>
      </w:r>
    </w:p>
    <w:p w:rsidR="00A36782" w:rsidRDefault="00A36782">
      <w:pPr>
        <w:widowControl w:val="0"/>
        <w:spacing w:after="0" w:line="240" w:lineRule="auto"/>
        <w:ind w:right="0" w:firstLine="709"/>
        <w:rPr>
          <w:szCs w:val="28"/>
        </w:rPr>
      </w:pPr>
    </w:p>
    <w:p w:rsidR="00A36782" w:rsidRDefault="00A36782">
      <w:pPr>
        <w:widowControl w:val="0"/>
        <w:spacing w:after="0" w:line="240" w:lineRule="auto"/>
        <w:ind w:right="0" w:firstLine="709"/>
        <w:rPr>
          <w:szCs w:val="28"/>
        </w:rPr>
      </w:pPr>
    </w:p>
    <w:p w:rsidR="00A36782" w:rsidRDefault="00AF5BC5">
      <w:pPr>
        <w:widowControl w:val="0"/>
        <w:spacing w:after="0" w:line="240" w:lineRule="auto"/>
        <w:ind w:right="0" w:firstLine="142"/>
        <w:jc w:val="center"/>
        <w:rPr>
          <w:szCs w:val="28"/>
        </w:rPr>
      </w:pPr>
      <w:r>
        <w:rPr>
          <w:szCs w:val="28"/>
        </w:rPr>
        <w:t>___________________</w:t>
      </w:r>
      <w:r>
        <w:rPr>
          <w:szCs w:val="28"/>
        </w:rPr>
        <w:t xml:space="preserve">_______  </w:t>
      </w:r>
    </w:p>
    <w:p w:rsidR="00A36782" w:rsidRDefault="00A36782">
      <w:pPr>
        <w:widowControl w:val="0"/>
        <w:spacing w:after="0" w:line="240" w:lineRule="auto"/>
        <w:ind w:right="0" w:firstLine="142"/>
        <w:jc w:val="center"/>
        <w:rPr>
          <w:szCs w:val="28"/>
        </w:rPr>
      </w:pPr>
    </w:p>
    <w:p w:rsidR="00A36782" w:rsidRDefault="00A36782">
      <w:pPr>
        <w:widowControl w:val="0"/>
        <w:spacing w:after="0" w:line="240" w:lineRule="auto"/>
        <w:ind w:right="0" w:firstLine="142"/>
        <w:jc w:val="center"/>
        <w:rPr>
          <w:szCs w:val="28"/>
        </w:rPr>
      </w:pPr>
    </w:p>
    <w:p w:rsidR="00A36782" w:rsidRDefault="00A36782">
      <w:pPr>
        <w:widowControl w:val="0"/>
        <w:spacing w:after="0" w:line="240" w:lineRule="auto"/>
        <w:ind w:right="0" w:firstLine="709"/>
        <w:rPr>
          <w:szCs w:val="28"/>
        </w:rPr>
      </w:pPr>
    </w:p>
    <w:sectPr w:rsidR="00A36782">
      <w:headerReference w:type="default" r:id="rId6"/>
      <w:pgSz w:w="11906" w:h="16838"/>
      <w:pgMar w:top="1134" w:right="567" w:bottom="1134" w:left="1134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BC5" w:rsidRDefault="00AF5BC5">
      <w:pPr>
        <w:spacing w:after="0" w:line="240" w:lineRule="auto"/>
      </w:pPr>
      <w:r>
        <w:separator/>
      </w:r>
    </w:p>
  </w:endnote>
  <w:endnote w:type="continuationSeparator" w:id="0">
    <w:p w:rsidR="00AF5BC5" w:rsidRDefault="00AF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BC5" w:rsidRDefault="00AF5BC5">
      <w:pPr>
        <w:spacing w:after="0" w:line="240" w:lineRule="auto"/>
      </w:pPr>
      <w:r>
        <w:separator/>
      </w:r>
    </w:p>
  </w:footnote>
  <w:footnote w:type="continuationSeparator" w:id="0">
    <w:p w:rsidR="00AF5BC5" w:rsidRDefault="00AF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125325"/>
      <w:docPartObj>
        <w:docPartGallery w:val="Page Numbers (Top of Page)"/>
        <w:docPartUnique/>
      </w:docPartObj>
    </w:sdtPr>
    <w:sdtEndPr/>
    <w:sdtContent>
      <w:p w:rsidR="00A36782" w:rsidRDefault="00AF5BC5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37B63">
          <w:rPr>
            <w:noProof/>
          </w:rPr>
          <w:t>2</w:t>
        </w:r>
        <w:r>
          <w:fldChar w:fldCharType="end"/>
        </w:r>
      </w:p>
    </w:sdtContent>
  </w:sdt>
  <w:p w:rsidR="00A36782" w:rsidRDefault="00A367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82"/>
    <w:rsid w:val="00637B63"/>
    <w:rsid w:val="00A36782"/>
    <w:rsid w:val="00A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FA455-6E01-47A6-B8A5-F86F09EA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7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59" w:lineRule="auto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230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495F4D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495F4D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F230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495F4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495F4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Яруллин И.З.</dc:creator>
  <dc:description/>
  <cp:lastModifiedBy>Галиева Дарья Анатольевна</cp:lastModifiedBy>
  <cp:revision>2</cp:revision>
  <cp:lastPrinted>2024-08-21T13:02:00Z</cp:lastPrinted>
  <dcterms:created xsi:type="dcterms:W3CDTF">2024-08-21T13:09:00Z</dcterms:created>
  <dcterms:modified xsi:type="dcterms:W3CDTF">2024-08-21T13:09:00Z</dcterms:modified>
  <dc:language>ru-RU</dc:language>
</cp:coreProperties>
</file>